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CE1CBE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Medium</w:t>
            </w:r>
            <w:r w:rsidR="00D86E80">
              <w:rPr>
                <w:i/>
                <w:sz w:val="20"/>
                <w:szCs w:val="20"/>
              </w:rPr>
              <w:t xml:space="preserve"> Lean Business Of The Year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Size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553579" w:rsidP="00EA387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Medium</w:t>
            </w: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LEAN STRATEGY DEVELOPMENT &amp; LEADERSHIP (10%</w:t>
            </w:r>
            <w:r>
              <w:rPr>
                <w:i/>
                <w:sz w:val="20"/>
                <w:szCs w:val="20"/>
                <w:u w:val="single"/>
              </w:rPr>
              <w:t>: half-page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strategic organisation and enterprise-wide approach to excellence.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Lean &amp; CI Strategy alignment with recognised global best practices and frameworks.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strategic alignment of business systems and KPIs, and of purpose, people, and processes.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strategic emphasis on formative design and implementation support; and on stakeholder engagement, prioritisation, and analysis: most critically the Voice of Customer, both internal and external.</w:t>
            </w:r>
          </w:p>
          <w:p w:rsidR="001E6C08" w:rsidRPr="00BA6743" w:rsidRDefault="00D86E80" w:rsidP="00D86E8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senior leadership team (SLT) buy-in and support; and vision and mission developed and clearly communicated enterprise-wide and with all stakeholders.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pPr w:leftFromText="180" w:rightFromText="180" w:vertAnchor="page" w:horzAnchor="margin" w:tblpY="1061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BA6743" w:rsidRPr="00BA6743" w:rsidTr="00BA6743">
        <w:tc>
          <w:tcPr>
            <w:tcW w:w="4248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BA6743" w:rsidRPr="00BA6743" w:rsidTr="00BA674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LEAN STRATEGY DEPLOYMENT (10%</w:t>
            </w:r>
            <w:r>
              <w:rPr>
                <w:i/>
                <w:sz w:val="20"/>
                <w:szCs w:val="20"/>
                <w:u w:val="single"/>
              </w:rPr>
              <w:t>: half-page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 xml:space="preserve">Evidence of </w:t>
            </w:r>
            <w:proofErr w:type="spellStart"/>
            <w:r w:rsidRPr="00D86E80">
              <w:rPr>
                <w:sz w:val="20"/>
                <w:szCs w:val="20"/>
              </w:rPr>
              <w:t>Hoshin</w:t>
            </w:r>
            <w:proofErr w:type="spellEnd"/>
            <w:r w:rsidRPr="00D86E80">
              <w:rPr>
                <w:sz w:val="20"/>
                <w:szCs w:val="20"/>
              </w:rPr>
              <w:t xml:space="preserve"> </w:t>
            </w:r>
            <w:proofErr w:type="spellStart"/>
            <w:r w:rsidRPr="00D86E80">
              <w:rPr>
                <w:sz w:val="20"/>
                <w:szCs w:val="20"/>
              </w:rPr>
              <w:t>Kanri</w:t>
            </w:r>
            <w:proofErr w:type="spellEnd"/>
            <w:r w:rsidRPr="00D86E80">
              <w:rPr>
                <w:sz w:val="20"/>
                <w:szCs w:val="20"/>
              </w:rPr>
              <w:t xml:space="preserve"> thinking and practice.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Customer and Value focus.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Management and CI systems in place with aligned metrics and oriented to advancing and sustaining a culture of excellence.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People Development systems, and Knowledge and Learning systems, in place and aligned to the core strategy.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effective Visual Management systems across the organisation/enterprise, along with measurable progress reported across all departments/units/levels.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Leadership systems and Leader Standard Work focused on culture, behaviours, and respect for people and the work.</w:t>
            </w:r>
          </w:p>
          <w:p w:rsidR="00BA6743" w:rsidRPr="00BA6743" w:rsidRDefault="00D86E80" w:rsidP="00D86E8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systemic and holistic deployment that is mindful of and positive towards the planet and wider community and society.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EA3879" w:rsidRPr="00BA6743" w:rsidTr="0074564B">
        <w:tc>
          <w:tcPr>
            <w:tcW w:w="4248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EA3879" w:rsidRPr="00BA6743" w:rsidTr="0074564B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OPERATIONALISATION &amp; RESULTS (55%</w:t>
            </w:r>
            <w:r>
              <w:rPr>
                <w:i/>
                <w:sz w:val="20"/>
                <w:szCs w:val="20"/>
                <w:u w:val="single"/>
              </w:rPr>
              <w:t>: 2-3 pages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an Enterprise-wide focus; Results-orientation; CI/Kaizen Projects; Scientific Thinking; Measurement, Analysis, and Reporting; Knowledge Management and Learning; and Respect and Recognition systems.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clearly defined Behavioural Standards linked to the core business and performance, as well as overall culture.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Lean Leadership, Employee Engagement, and Mentoring and Coaching.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active development of managers, supervisors, team leads, administrators, and shop-floor associates/operatives that is relevant to their work and, ideally, driven by their own 'pull' for their ongoing personal and professional development.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defined time and processes to capture ideas and opportunities for improvement, along with defined systems of work and a constant focus on the simplification of work and standardisation.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Value Stream analysis.</w:t>
            </w:r>
          </w:p>
          <w:p w:rsidR="00EA3879" w:rsidRPr="00BA6743" w:rsidRDefault="00D86E80" w:rsidP="00D86E8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fulfilment on the Customer and Value focus.</w:t>
            </w:r>
          </w:p>
        </w:tc>
        <w:tc>
          <w:tcPr>
            <w:tcW w:w="11482" w:type="dxa"/>
          </w:tcPr>
          <w:p w:rsidR="00EA3879" w:rsidRPr="00BA6743" w:rsidRDefault="00EA3879" w:rsidP="0074564B">
            <w:pPr>
              <w:jc w:val="both"/>
              <w:rPr>
                <w:sz w:val="20"/>
                <w:szCs w:val="20"/>
              </w:rPr>
            </w:pPr>
          </w:p>
        </w:tc>
      </w:tr>
    </w:tbl>
    <w:p w:rsidR="00D86E80" w:rsidRDefault="00D86E80" w:rsidP="007D7C0C"/>
    <w:p w:rsidR="00D86E80" w:rsidRDefault="00D86E80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D86E80" w:rsidRPr="00BA6743" w:rsidTr="00772A03">
        <w:tc>
          <w:tcPr>
            <w:tcW w:w="4248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D86E80" w:rsidRPr="00BA6743" w:rsidTr="00772A03">
        <w:tc>
          <w:tcPr>
            <w:tcW w:w="4248" w:type="dxa"/>
          </w:tcPr>
          <w:p w:rsidR="00D86E80" w:rsidRPr="00D86E80" w:rsidRDefault="00D86E80" w:rsidP="00D86E80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D86E80">
              <w:rPr>
                <w:i/>
                <w:sz w:val="20"/>
                <w:szCs w:val="20"/>
                <w:u w:val="single"/>
              </w:rPr>
              <w:t>FUTURE PLANNING (25%</w:t>
            </w:r>
            <w:r w:rsidR="008842F5">
              <w:rPr>
                <w:i/>
                <w:sz w:val="20"/>
                <w:szCs w:val="20"/>
                <w:u w:val="single"/>
              </w:rPr>
              <w:t>: 1-</w:t>
            </w:r>
            <w:bookmarkStart w:id="0" w:name="_GoBack"/>
            <w:bookmarkEnd w:id="0"/>
            <w:r>
              <w:rPr>
                <w:i/>
                <w:sz w:val="20"/>
                <w:szCs w:val="20"/>
                <w:u w:val="single"/>
              </w:rPr>
              <w:t>page</w:t>
            </w:r>
            <w:r w:rsidRPr="00D86E80">
              <w:rPr>
                <w:i/>
                <w:sz w:val="20"/>
                <w:szCs w:val="20"/>
                <w:u w:val="single"/>
              </w:rPr>
              <w:t>)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clear and sustainable CI strategy.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 balanced approach to the Socio and the Technical.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balanced and systemic integration of next-generation technologies and digitalisation.</w:t>
            </w:r>
          </w:p>
          <w:p w:rsidR="00D86E80" w:rsidRPr="00D86E80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alignment with and fulfilment of ESG/Sustainability/Circular Economy principles and priorities.</w:t>
            </w:r>
          </w:p>
          <w:p w:rsidR="00D86E80" w:rsidRPr="00BA6743" w:rsidRDefault="00D86E80" w:rsidP="00D86E8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86E80">
              <w:rPr>
                <w:sz w:val="20"/>
                <w:szCs w:val="20"/>
              </w:rPr>
              <w:t>Evidence of an ambitious and ongoing capability development and learning organisation strategy.</w:t>
            </w:r>
          </w:p>
        </w:tc>
        <w:tc>
          <w:tcPr>
            <w:tcW w:w="11482" w:type="dxa"/>
          </w:tcPr>
          <w:p w:rsidR="00D86E80" w:rsidRPr="00BA6743" w:rsidRDefault="00D86E80" w:rsidP="00772A03">
            <w:pPr>
              <w:jc w:val="both"/>
              <w:rPr>
                <w:sz w:val="20"/>
                <w:szCs w:val="20"/>
              </w:rPr>
            </w:pPr>
          </w:p>
        </w:tc>
      </w:tr>
    </w:tbl>
    <w:p w:rsidR="00BA6743" w:rsidRDefault="00BA6743" w:rsidP="007D7C0C"/>
    <w:p w:rsidR="00D86E80" w:rsidRDefault="00D86E80" w:rsidP="007D7C0C"/>
    <w:sectPr w:rsidR="00D86E80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42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842F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AC2"/>
    <w:multiLevelType w:val="hybridMultilevel"/>
    <w:tmpl w:val="6C6C0984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B6F"/>
    <w:multiLevelType w:val="hybridMultilevel"/>
    <w:tmpl w:val="1746450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C444F"/>
    <w:multiLevelType w:val="hybridMultilevel"/>
    <w:tmpl w:val="B7969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0366"/>
    <w:multiLevelType w:val="hybridMultilevel"/>
    <w:tmpl w:val="058415F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553579"/>
    <w:rsid w:val="007D7C0C"/>
    <w:rsid w:val="008842F5"/>
    <w:rsid w:val="00AE03C9"/>
    <w:rsid w:val="00BA6743"/>
    <w:rsid w:val="00C20AFA"/>
    <w:rsid w:val="00CE1CBE"/>
    <w:rsid w:val="00D23E74"/>
    <w:rsid w:val="00D86E80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89583B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1EBA-C129-4D5D-BBEC-08A16D45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9</cp:revision>
  <dcterms:created xsi:type="dcterms:W3CDTF">2023-05-08T12:01:00Z</dcterms:created>
  <dcterms:modified xsi:type="dcterms:W3CDTF">2023-05-08T14:13:00Z</dcterms:modified>
</cp:coreProperties>
</file>